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FE1EB8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6A7B10" w:rsidRPr="006A7B10">
        <w:rPr>
          <w:bCs/>
          <w:noProof w:val="0"/>
          <w:sz w:val="24"/>
          <w:szCs w:val="24"/>
        </w:rPr>
        <w:t>R2-1915327</w:t>
      </w:r>
      <w:bookmarkStart w:id="0" w:name="_GoBack"/>
      <w:bookmarkEnd w:id="0"/>
    </w:p>
    <w:p w14:paraId="11776FA6" w14:textId="68F6C01C"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15891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0CF1">
        <w:rPr>
          <w:rFonts w:cs="Arial"/>
          <w:b/>
          <w:bCs/>
          <w:sz w:val="24"/>
          <w:lang w:eastAsia="ja-JP"/>
        </w:rPr>
        <w:t>6.13.2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6AF951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48E9">
        <w:rPr>
          <w:rFonts w:ascii="Arial" w:hAnsi="Arial" w:cs="Arial"/>
          <w:b/>
          <w:bCs/>
          <w:sz w:val="24"/>
        </w:rPr>
        <w:t>2-step RACH only BWP</w:t>
      </w:r>
    </w:p>
    <w:p w14:paraId="1F147C23" w14:textId="4EC0DBE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48E9" w:rsidRPr="00A248E9">
        <w:rPr>
          <w:rFonts w:ascii="Arial" w:hAnsi="Arial" w:cs="Arial"/>
          <w:b/>
          <w:bCs/>
          <w:sz w:val="24"/>
        </w:rPr>
        <w:t xml:space="preserve">NR_2step_RACH-Core </w:t>
      </w:r>
      <w:r>
        <w:rPr>
          <w:rFonts w:ascii="Arial" w:hAnsi="Arial" w:cs="Arial"/>
          <w:b/>
          <w:bCs/>
          <w:sz w:val="24"/>
        </w:rPr>
        <w:t xml:space="preserve">- Release </w:t>
      </w:r>
      <w:r w:rsidR="00A248E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65F3458" w:rsidR="007F2E08" w:rsidRDefault="00A248E9" w:rsidP="00A209D6">
      <w:r>
        <w:t>In the previous RAN2#107-Bis meeting, the following was agreed:</w:t>
      </w:r>
    </w:p>
    <w:p w14:paraId="0BA36F13" w14:textId="77777777" w:rsidR="00A248E9" w:rsidRPr="00A248E9" w:rsidRDefault="00A248E9" w:rsidP="00A248E9">
      <w:pPr>
        <w:pStyle w:val="Doc-text2"/>
        <w:pBdr>
          <w:top w:val="single" w:sz="4" w:space="1" w:color="auto"/>
          <w:left w:val="single" w:sz="4" w:space="4" w:color="auto"/>
          <w:bottom w:val="single" w:sz="4" w:space="1" w:color="auto"/>
          <w:right w:val="single" w:sz="4" w:space="4" w:color="auto"/>
        </w:pBdr>
        <w:ind w:left="931"/>
        <w:rPr>
          <w:b/>
          <w:i/>
        </w:rPr>
      </w:pPr>
      <w:r w:rsidRPr="00A248E9">
        <w:rPr>
          <w:b/>
          <w:i/>
        </w:rPr>
        <w:t>Agreements:</w:t>
      </w:r>
    </w:p>
    <w:p w14:paraId="17E8EFCA" w14:textId="77777777" w:rsidR="00A248E9" w:rsidRPr="00A248E9" w:rsidRDefault="00A248E9" w:rsidP="00A248E9">
      <w:pPr>
        <w:pStyle w:val="Doc-text2"/>
        <w:numPr>
          <w:ilvl w:val="0"/>
          <w:numId w:val="8"/>
        </w:numPr>
        <w:pBdr>
          <w:top w:val="single" w:sz="4" w:space="1" w:color="auto"/>
          <w:left w:val="single" w:sz="4" w:space="4" w:color="auto"/>
          <w:bottom w:val="single" w:sz="4" w:space="1" w:color="auto"/>
          <w:right w:val="single" w:sz="4" w:space="4" w:color="auto"/>
        </w:pBdr>
        <w:ind w:left="928"/>
        <w:rPr>
          <w:i/>
        </w:rPr>
      </w:pPr>
      <w:r w:rsidRPr="00A248E9">
        <w:rPr>
          <w:i/>
        </w:rPr>
        <w:t>2-step RACH resources can only be configured on SpCell</w:t>
      </w:r>
    </w:p>
    <w:p w14:paraId="5E43E196" w14:textId="77777777" w:rsidR="00A248E9" w:rsidRPr="00A248E9" w:rsidRDefault="00A248E9" w:rsidP="00A248E9">
      <w:pPr>
        <w:pStyle w:val="Doc-text2"/>
        <w:numPr>
          <w:ilvl w:val="0"/>
          <w:numId w:val="8"/>
        </w:numPr>
        <w:pBdr>
          <w:top w:val="single" w:sz="4" w:space="1" w:color="auto"/>
          <w:left w:val="single" w:sz="4" w:space="4" w:color="auto"/>
          <w:bottom w:val="single" w:sz="4" w:space="1" w:color="auto"/>
          <w:right w:val="single" w:sz="4" w:space="4" w:color="auto"/>
        </w:pBdr>
        <w:ind w:left="928"/>
        <w:rPr>
          <w:i/>
        </w:rPr>
      </w:pPr>
      <w:r w:rsidRPr="00A248E9">
        <w:rPr>
          <w:i/>
        </w:rPr>
        <w:t xml:space="preserve">The 2-step RACH resources can be configured on a BWP where 4-step CBRA resources are not configured.  In that case we will not have 4-step switch.   </w:t>
      </w:r>
    </w:p>
    <w:p w14:paraId="5D67C771" w14:textId="6D322316" w:rsidR="00A248E9" w:rsidRDefault="00A248E9" w:rsidP="00A209D6"/>
    <w:p w14:paraId="3778FCE7" w14:textId="51314356" w:rsidR="00A248E9" w:rsidRDefault="00A248E9" w:rsidP="00A209D6">
      <w:r>
        <w:t>Furthermore, the following was agreed in RAN2#107:</w:t>
      </w:r>
    </w:p>
    <w:p w14:paraId="6C7385A1" w14:textId="77777777" w:rsidR="00A248E9" w:rsidRPr="00A248E9" w:rsidRDefault="00A248E9" w:rsidP="00A248E9">
      <w:pPr>
        <w:pStyle w:val="Doc-text2"/>
        <w:pBdr>
          <w:top w:val="single" w:sz="4" w:space="1" w:color="auto"/>
          <w:left w:val="single" w:sz="4" w:space="4" w:color="auto"/>
          <w:bottom w:val="single" w:sz="4" w:space="1" w:color="auto"/>
          <w:right w:val="single" w:sz="4" w:space="4" w:color="auto"/>
        </w:pBdr>
        <w:ind w:left="931"/>
        <w:rPr>
          <w:b/>
          <w:bCs/>
          <w:i/>
        </w:rPr>
      </w:pPr>
      <w:r w:rsidRPr="00A248E9">
        <w:rPr>
          <w:b/>
          <w:bCs/>
          <w:i/>
        </w:rPr>
        <w:t>Agreements</w:t>
      </w:r>
    </w:p>
    <w:p w14:paraId="26DA5C43" w14:textId="77777777" w:rsidR="00A248E9" w:rsidRPr="00A248E9" w:rsidRDefault="00A248E9" w:rsidP="00A248E9">
      <w:pPr>
        <w:pStyle w:val="Doc-text2"/>
        <w:numPr>
          <w:ilvl w:val="0"/>
          <w:numId w:val="9"/>
        </w:numPr>
        <w:pBdr>
          <w:top w:val="single" w:sz="4" w:space="1" w:color="auto"/>
          <w:left w:val="single" w:sz="4" w:space="4" w:color="auto"/>
          <w:bottom w:val="single" w:sz="4" w:space="1" w:color="auto"/>
          <w:right w:val="single" w:sz="4" w:space="4" w:color="auto"/>
        </w:pBdr>
        <w:ind w:left="928"/>
        <w:rPr>
          <w:i/>
        </w:rPr>
      </w:pPr>
      <w:r w:rsidRPr="00A248E9">
        <w:rPr>
          <w:i/>
        </w:rPr>
        <w:t xml:space="preserve">RA type selection is NOT left up to UE implementation.  </w:t>
      </w:r>
    </w:p>
    <w:p w14:paraId="22124A09" w14:textId="77777777" w:rsidR="00A248E9" w:rsidRPr="00A248E9" w:rsidRDefault="00A248E9" w:rsidP="00A248E9">
      <w:pPr>
        <w:pStyle w:val="Doc-text2"/>
        <w:numPr>
          <w:ilvl w:val="0"/>
          <w:numId w:val="9"/>
        </w:numPr>
        <w:pBdr>
          <w:top w:val="single" w:sz="4" w:space="1" w:color="auto"/>
          <w:left w:val="single" w:sz="4" w:space="4" w:color="auto"/>
          <w:bottom w:val="single" w:sz="4" w:space="1" w:color="auto"/>
          <w:right w:val="single" w:sz="4" w:space="4" w:color="auto"/>
        </w:pBdr>
        <w:ind w:left="928"/>
        <w:rPr>
          <w:i/>
        </w:rPr>
      </w:pPr>
      <w:r w:rsidRPr="00A248E9">
        <w:rPr>
          <w:i/>
        </w:rPr>
        <w:t xml:space="preserve">If the UE is configured with 2-step RA, the RSRP is above a configurable threshold then the UE </w:t>
      </w:r>
      <w:r w:rsidRPr="00A248E9">
        <w:rPr>
          <w:b/>
          <w:bCs/>
          <w:i/>
          <w:iCs/>
        </w:rPr>
        <w:t>shall</w:t>
      </w:r>
      <w:r w:rsidRPr="00A248E9">
        <w:rPr>
          <w:i/>
        </w:rPr>
        <w:t xml:space="preserve"> use the 2-step RA procedure.  </w:t>
      </w:r>
    </w:p>
    <w:p w14:paraId="69F120AB" w14:textId="7EA50BDE" w:rsidR="00A248E9" w:rsidRDefault="00A248E9" w:rsidP="00A209D6">
      <w:pPr>
        <w:rPr>
          <w:lang w:val="x-none"/>
        </w:rPr>
      </w:pPr>
    </w:p>
    <w:p w14:paraId="1CC54A00" w14:textId="10B30FEB" w:rsidR="00A248E9" w:rsidRPr="00A248E9" w:rsidRDefault="00A248E9" w:rsidP="00A209D6">
      <w:r w:rsidRPr="00A248E9">
        <w:t>In this contribution we</w:t>
      </w:r>
      <w:r>
        <w:t xml:space="preserve"> discuss the remaining details on the 2-step RACH only BWP.</w:t>
      </w:r>
    </w:p>
    <w:p w14:paraId="2BBFF540" w14:textId="5D09C456" w:rsidR="00A209D6" w:rsidRPr="006E13D1" w:rsidRDefault="00A209D6" w:rsidP="00A209D6">
      <w:pPr>
        <w:pStyle w:val="Heading1"/>
      </w:pPr>
      <w:r w:rsidRPr="006E13D1">
        <w:t>2</w:t>
      </w:r>
      <w:r w:rsidRPr="006E13D1">
        <w:tab/>
      </w:r>
      <w:r w:rsidR="00A248E9">
        <w:t>Discussion</w:t>
      </w:r>
    </w:p>
    <w:p w14:paraId="35EE17F9" w14:textId="79941313" w:rsidR="00A248E9" w:rsidRDefault="00A248E9" w:rsidP="00A209D6">
      <w:r>
        <w:t>Since legacy Rel-15 UEs need to be supported by the NW, 4-step RACH will be always configured on the initial UL BWP, ie., it cannot be 2-step RACH only BWP.</w:t>
      </w:r>
    </w:p>
    <w:p w14:paraId="6DD53959" w14:textId="23FF791A" w:rsidR="00A248E9" w:rsidRDefault="00A248E9" w:rsidP="00A209D6">
      <w:r>
        <w:rPr>
          <w:b/>
        </w:rPr>
        <w:t>Observation 1:</w:t>
      </w:r>
      <w:r>
        <w:t xml:space="preserve"> Initial UL BWP always comes with at least 4-step RACH due to legacy UEs.</w:t>
      </w:r>
    </w:p>
    <w:p w14:paraId="46DEA162" w14:textId="1549BABA" w:rsidR="00A248E9" w:rsidRDefault="00A248E9" w:rsidP="00A209D6">
      <w:r>
        <w:t xml:space="preserve">Hence, the UL BWP consisting solely 2-step RACH </w:t>
      </w:r>
      <w:proofErr w:type="gramStart"/>
      <w:r>
        <w:t>has to</w:t>
      </w:r>
      <w:proofErr w:type="gramEnd"/>
      <w:r>
        <w:t xml:space="preserve"> be a dedicatedly configured BWP for a CONNECTED mode UE. NW orders the UE on such UL BWP via BWP switching and knows the UE is there. When the RA procedure is triggered by the UE, according to the Rel-15 behaviour, it will check whether the active UL BWP comes with a RACH and if it does, the UE performs the RACH on the active BWP – otherwise, it switches the UL BWP to the initial BWP and performs the RA procedure there.</w:t>
      </w:r>
    </w:p>
    <w:p w14:paraId="488D1BD4" w14:textId="06C3B867" w:rsidR="00A248E9" w:rsidRDefault="00A248E9" w:rsidP="00A209D6">
      <w:r>
        <w:t>When UL BWP is configured only with 2-step RACH, this is NW decision and NW knows that the UE may end up using that when the UE has been configured to use such UL BWP. Thus, the NW also knows that the coverage of the 2-step RACH should not be compromised compared to 4-step RACH (</w:t>
      </w:r>
      <w:r w:rsidR="00C264DF">
        <w:t xml:space="preserve">completely </w:t>
      </w:r>
      <w:r>
        <w:t xml:space="preserve">up to NW implementation in practice) – NW could, for instance, use the same preamble format as it uses for 4-step on initial BWP. Given that all this is under NW control, there seems to be no reason for the UE to </w:t>
      </w:r>
      <w:r w:rsidR="00D60CF1">
        <w:t xml:space="preserve">perform </w:t>
      </w:r>
      <w:r>
        <w:t xml:space="preserve">RSRP </w:t>
      </w:r>
      <w:r w:rsidR="00D60CF1">
        <w:t xml:space="preserve">based </w:t>
      </w:r>
      <w:r w:rsidR="00C264DF">
        <w:t>RA type selection before performing the RA procedure. The UE will perform RA on the 2-step RACH regardless of the RSRP threshold and no BWP switching is enforced to seek for 4-step RACH – and will run the RA procedure over 2-step RACH until it either succeeds or fails (ie., as already agreed that no switching to 4-step RACH is performed).</w:t>
      </w:r>
    </w:p>
    <w:p w14:paraId="5C835EE4" w14:textId="7F5E6667" w:rsidR="00C264DF" w:rsidRDefault="00C264DF" w:rsidP="00C264DF">
      <w:pPr>
        <w:rPr>
          <w:b/>
        </w:rPr>
      </w:pPr>
      <w:r>
        <w:rPr>
          <w:b/>
        </w:rPr>
        <w:t>Proposal 1:</w:t>
      </w:r>
      <w:r>
        <w:t xml:space="preserve"> When RA procedure is initiated on UL BWP with 2-step RACH only, the UE performs the RA procedure using the 2-step RACH without enforcing the RSRP based RA type selection, ie., UL BWP is not switched.</w:t>
      </w:r>
      <w:r>
        <w:rPr>
          <w:b/>
        </w:rPr>
        <w:t xml:space="preserve"> </w:t>
      </w:r>
    </w:p>
    <w:p w14:paraId="00C4AF26" w14:textId="4961A642" w:rsidR="00D60CF1" w:rsidRDefault="00D60CF1" w:rsidP="00C264DF">
      <w:r>
        <w:lastRenderedPageBreak/>
        <w:t>As the RSRP threshold for RA type selection in many cases is configured by NW based on the performance of the PUSCH part of MsgA, it seems that the NW should still be able to configure the RSRP threshold. Hence, in case the RSRP is below the RSRP threshold for RA type selection, the transmission of the PUSCH part of the MsgA can be omitted (as it very likely fails) and UE can transmit only the preamble on the 2-step RACH. The fallback procedure is then used to schedule Msg3 transmission after the power has been ramped for the preamble.</w:t>
      </w:r>
    </w:p>
    <w:p w14:paraId="4233FB8E" w14:textId="69734ABF" w:rsidR="00D60CF1" w:rsidRPr="00D60CF1" w:rsidRDefault="00D60CF1" w:rsidP="00C264DF">
      <w:r>
        <w:rPr>
          <w:b/>
        </w:rPr>
        <w:t xml:space="preserve">Proposal 2: </w:t>
      </w:r>
      <w:r>
        <w:t>When the NW configures the RSRP threshold for RA type selection on 2-step RACH only BWP, the UE transmits preamble part of the MsgA only in 2-step RACH in case the RSRP threshold is not satisfied.</w:t>
      </w:r>
    </w:p>
    <w:p w14:paraId="5FF2457F" w14:textId="5F80CE43" w:rsidR="00A209D6" w:rsidRPr="006E13D1" w:rsidRDefault="00C264DF" w:rsidP="00A209D6">
      <w:pPr>
        <w:pStyle w:val="Heading1"/>
      </w:pPr>
      <w:r>
        <w:t>3</w:t>
      </w:r>
      <w:r w:rsidR="00A209D6" w:rsidRPr="006E13D1">
        <w:tab/>
      </w:r>
      <w:r w:rsidR="008C3057">
        <w:t>Conclusion</w:t>
      </w:r>
    </w:p>
    <w:p w14:paraId="6C60FFDC" w14:textId="2E2E2547" w:rsidR="00A209D6" w:rsidRPr="006E13D1" w:rsidRDefault="00C264DF" w:rsidP="00A209D6">
      <w:r>
        <w:t>In this contribution, we discussed the remaining details of 2-step RACH only UL BWP, and the following is proposed:</w:t>
      </w:r>
    </w:p>
    <w:p w14:paraId="718A08C7" w14:textId="77777777" w:rsidR="00C264DF" w:rsidRDefault="00C264DF" w:rsidP="00C264DF">
      <w:r>
        <w:rPr>
          <w:b/>
        </w:rPr>
        <w:t>Observation 1:</w:t>
      </w:r>
      <w:r>
        <w:t xml:space="preserve"> Initial UL BWP always comes with at least 4-step RACH due to legacy UEs.</w:t>
      </w:r>
    </w:p>
    <w:p w14:paraId="35F222F4" w14:textId="44E3DC76" w:rsidR="00080512" w:rsidRDefault="00C264DF" w:rsidP="00A209D6">
      <w:r>
        <w:rPr>
          <w:b/>
        </w:rPr>
        <w:t>Proposal 1:</w:t>
      </w:r>
      <w:r>
        <w:t xml:space="preserve"> When RA procedure is initiated on UL BWP with only 2-step RACH, the UE performs the RA procedure using the 2-step RACH without enforcing the RSRP based RA type selection, ie., UL BWP is not switched.</w:t>
      </w:r>
    </w:p>
    <w:p w14:paraId="748D6A5D" w14:textId="0834307F" w:rsidR="00D60CF1" w:rsidRPr="006A7B10" w:rsidRDefault="00D60CF1" w:rsidP="00A209D6">
      <w:r>
        <w:rPr>
          <w:b/>
        </w:rPr>
        <w:t xml:space="preserve">Proposal 2: </w:t>
      </w:r>
      <w:r>
        <w:t>When the NW configures the RSRP threshold for RA type selection on 2-step RACH only BWP, the UE transmits preamble part of the MsgA only in 2-step RACH in case the RSRP threshold is not satisfied.</w:t>
      </w:r>
    </w:p>
    <w:sectPr w:rsidR="00D60CF1" w:rsidRPr="006A7B1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6C1950"/>
    <w:multiLevelType w:val="hybridMultilevel"/>
    <w:tmpl w:val="E3306F08"/>
    <w:lvl w:ilvl="0" w:tplc="5FD4B11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2F2908"/>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574C0"/>
    <w:rsid w:val="006A7B10"/>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248E9"/>
    <w:rsid w:val="00A53724"/>
    <w:rsid w:val="00A54B2B"/>
    <w:rsid w:val="00A82346"/>
    <w:rsid w:val="00A9671C"/>
    <w:rsid w:val="00AA1553"/>
    <w:rsid w:val="00B05380"/>
    <w:rsid w:val="00B05962"/>
    <w:rsid w:val="00B15449"/>
    <w:rsid w:val="00B16C2F"/>
    <w:rsid w:val="00B27303"/>
    <w:rsid w:val="00B47FD1"/>
    <w:rsid w:val="00B516BB"/>
    <w:rsid w:val="00B84DB2"/>
    <w:rsid w:val="00BC3555"/>
    <w:rsid w:val="00BD2692"/>
    <w:rsid w:val="00C12B51"/>
    <w:rsid w:val="00C24650"/>
    <w:rsid w:val="00C25465"/>
    <w:rsid w:val="00C264DF"/>
    <w:rsid w:val="00C33079"/>
    <w:rsid w:val="00C83A13"/>
    <w:rsid w:val="00C9068C"/>
    <w:rsid w:val="00C92967"/>
    <w:rsid w:val="00CA3D0C"/>
    <w:rsid w:val="00CA654B"/>
    <w:rsid w:val="00CB72B8"/>
    <w:rsid w:val="00CD4C7B"/>
    <w:rsid w:val="00CD58FE"/>
    <w:rsid w:val="00D33BE3"/>
    <w:rsid w:val="00D3792D"/>
    <w:rsid w:val="00D55E47"/>
    <w:rsid w:val="00D60CF1"/>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248E9"/>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A248E9"/>
    <w:rPr>
      <w:rFonts w:ascii="Arial" w:eastAsia="Yu Gothic" w:hAnsi="Arial" w:cs="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4917E-7D2B-44B0-8E99-AA95ED55CF78}">
  <ds:schemaRefs>
    <ds:schemaRef ds:uri="http://schemas.microsoft.com/sharepoint/events"/>
  </ds:schemaRefs>
</ds:datastoreItem>
</file>

<file path=customXml/itemProps2.xml><?xml version="1.0" encoding="utf-8"?>
<ds:datastoreItem xmlns:ds="http://schemas.openxmlformats.org/officeDocument/2006/customXml" ds:itemID="{4B0EF082-0C0C-4618-A981-CD74FC13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55ae6c15-9962-46ae-a768-8deca3649a65"/>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Turtinen, Samuli (Nokia - FI/Oulu)</cp:lastModifiedBy>
  <cp:revision>2</cp:revision>
  <dcterms:created xsi:type="dcterms:W3CDTF">2019-11-07T12:09:00Z</dcterms:created>
  <dcterms:modified xsi:type="dcterms:W3CDTF">2019-11-07T12:09:00Z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d3b95e69-23e6-4741-a617-a04fbf32d452</vt:lpwstr>
  </property>
</Properties>
</file>